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921">
      <w:pPr>
        <w:pStyle w:val="1"/>
      </w:pPr>
      <w:hyperlink r:id="rId7" w:history="1">
        <w:r>
          <w:rPr>
            <w:rStyle w:val="a4"/>
            <w:b w:val="0"/>
            <w:bCs w:val="0"/>
          </w:rPr>
          <w:t>Вопрос: В федеральном автономном учреждении согласно ведомственному нормати</w:t>
        </w:r>
        <w:r>
          <w:rPr>
            <w:rStyle w:val="a4"/>
            <w:b w:val="0"/>
            <w:bCs w:val="0"/>
          </w:rPr>
          <w:t>вному акту в целях соблюдения антикоррупционного законодательства руководитель (его заместители и главный бухгалтер) обязаны представлять в кадровую службу учреждения сведения о своих доходах, об имуществе и обязательствах имущественного характера (справку</w:t>
        </w:r>
        <w:r>
          <w:rPr>
            <w:rStyle w:val="a4"/>
            <w:b w:val="0"/>
            <w:bCs w:val="0"/>
          </w:rPr>
          <w:t>, утвержденную Указом Президента РФ от 23.06.2014 N 460). В учреждении действует локальный нормативный акт, в силу которого при направлении работников в командировки им выплачиваются суточные... (журнал "Учреждения физической культуры и спорта: бухгалтерск</w:t>
        </w:r>
        <w:r>
          <w:rPr>
            <w:rStyle w:val="a4"/>
            <w:b w:val="0"/>
            <w:bCs w:val="0"/>
          </w:rPr>
          <w:t>ий учет и налогообложение", N 1, январь 2020 г.)</w:t>
        </w:r>
      </w:hyperlink>
    </w:p>
    <w:p w:rsidR="00000000" w:rsidRDefault="00496921">
      <w:r>
        <w:rPr>
          <w:rStyle w:val="a3"/>
        </w:rPr>
        <w:t>В федеральном автономном учреждении согласно ведомственному нормативному акту в целях соблюдения антикоррупционного законодательства руководитель (его заместители и главный бухгалтер) обязаны представлять</w:t>
      </w:r>
      <w:r>
        <w:rPr>
          <w:rStyle w:val="a3"/>
        </w:rPr>
        <w:t xml:space="preserve"> в кадровую службу учреждения сведения о своих доходах, об имуществе и обязательствах имущественного характера (справку, утвержденную </w:t>
      </w:r>
      <w:hyperlink r:id="rId8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 РФ от 23.06.2014 N 460). В учрежден</w:t>
      </w:r>
      <w:r>
        <w:rPr>
          <w:rStyle w:val="a3"/>
        </w:rPr>
        <w:t>ии действует локальный нормативный акт, в силу которого при направлении работников в командировки им выплачиваются суточные в размере 500 руб. (100 руб. - за счет средств субсидий, 400 руб. - за счет средств от приносящей доход деятельности). Подлежат ли о</w:t>
      </w:r>
      <w:r>
        <w:rPr>
          <w:rStyle w:val="a3"/>
        </w:rPr>
        <w:t>тражению в справке данные о сумме суточных, превышающих федеральный норматив, в качестве иных доходов (</w:t>
      </w:r>
      <w:hyperlink r:id="rId9" w:history="1">
        <w:r>
          <w:rPr>
            <w:rStyle w:val="a4"/>
          </w:rPr>
          <w:t>п. 6 разд. 1</w:t>
        </w:r>
      </w:hyperlink>
      <w:r>
        <w:rPr>
          <w:rStyle w:val="a3"/>
        </w:rPr>
        <w:t xml:space="preserve"> справки)?</w:t>
      </w:r>
    </w:p>
    <w:p w:rsidR="00000000" w:rsidRDefault="00496921"/>
    <w:p w:rsidR="00000000" w:rsidRDefault="00496921">
      <w:pPr>
        <w:ind w:firstLine="698"/>
        <w:jc w:val="right"/>
      </w:pPr>
      <w:r>
        <w:t>А.Телегус,</w:t>
      </w:r>
    </w:p>
    <w:p w:rsidR="00000000" w:rsidRDefault="00496921">
      <w:pPr>
        <w:ind w:firstLine="698"/>
        <w:jc w:val="right"/>
      </w:pPr>
      <w:r>
        <w:t>к.э.н., доцент, заведующий кафедрой налогов и</w:t>
      </w:r>
    </w:p>
    <w:p w:rsidR="00000000" w:rsidRDefault="00496921">
      <w:pPr>
        <w:ind w:firstLine="698"/>
        <w:jc w:val="right"/>
      </w:pPr>
      <w:r>
        <w:t>налогообложения Приволжского института</w:t>
      </w:r>
    </w:p>
    <w:p w:rsidR="00000000" w:rsidRDefault="00496921">
      <w:pPr>
        <w:ind w:firstLine="698"/>
        <w:jc w:val="right"/>
      </w:pPr>
      <w:r>
        <w:t>повышения квалификации ФНС РФ,</w:t>
      </w:r>
    </w:p>
    <w:p w:rsidR="00000000" w:rsidRDefault="00496921">
      <w:pPr>
        <w:ind w:firstLine="698"/>
        <w:jc w:val="right"/>
      </w:pPr>
      <w:r>
        <w:t>член Палаты налоговых консультантов РФ</w:t>
      </w:r>
    </w:p>
    <w:p w:rsidR="00000000" w:rsidRDefault="00496921"/>
    <w:p w:rsidR="00000000" w:rsidRDefault="00496921">
      <w:pPr>
        <w:pStyle w:val="a6"/>
      </w:pPr>
      <w:r>
        <w:t>Журнал "Учреждения физической культуры и спорта: бухгалтерский учет и налогообложение", N 1, январь 2020 г., с. 66-67.</w:t>
      </w:r>
    </w:p>
    <w:p w:rsidR="00000000" w:rsidRDefault="00496921"/>
    <w:p w:rsidR="00000000" w:rsidRDefault="00496921">
      <w:r>
        <w:t xml:space="preserve">В соответствии с </w:t>
      </w:r>
      <w:hyperlink r:id="rId10" w:history="1">
        <w:r>
          <w:rPr>
            <w:rStyle w:val="a4"/>
          </w:rPr>
          <w:t>пп. "б" п. 1</w:t>
        </w:r>
      </w:hyperlink>
      <w:r>
        <w:t xml:space="preserve"> Постановления Правительства РФ от 02.10.2002 N 729 "О размерах возмещения расходов, связанных со служебными командировками на территории Российской Федерации, работникам организаций</w:t>
      </w:r>
      <w:r>
        <w:t>, финансируемых за счет средств федерального бюджета" возмещение расходов на выплату суточных производится в размере 100 руб. за каждый день нахождения в служебной командировке.</w:t>
      </w:r>
    </w:p>
    <w:p w:rsidR="00000000" w:rsidRDefault="00496921">
      <w:r>
        <w:t xml:space="preserve">При этом в силу </w:t>
      </w:r>
      <w:hyperlink r:id="rId11" w:history="1">
        <w:r>
          <w:rPr>
            <w:rStyle w:val="a4"/>
          </w:rPr>
          <w:t>п. 3</w:t>
        </w:r>
      </w:hyperlink>
      <w:r>
        <w:t xml:space="preserve"> обозначенного постановления предусмотренный лимит суточных ограничивает размер финансирования из федерального бюджета, но не устанавливает их предельную величину за счет средств учреждения, полученных от осуществления приносящей доход деятельно</w:t>
      </w:r>
      <w:r>
        <w:t>сти (согласно плану финансово-хозяйственной деятельности федерального государственного учреждения).</w:t>
      </w:r>
    </w:p>
    <w:p w:rsidR="00000000" w:rsidRDefault="00496921">
      <w:r>
        <w:t>Суточные не считаются вознаграждением за труд, то есть не относятся к заработной плате, а носят компенсационный характер (</w:t>
      </w:r>
      <w:hyperlink r:id="rId12" w:history="1">
        <w:r>
          <w:rPr>
            <w:rStyle w:val="a4"/>
          </w:rPr>
          <w:t>Письмо</w:t>
        </w:r>
      </w:hyperlink>
      <w:r>
        <w:t xml:space="preserve"> Роструда от 30.04.2008 N 1024-6) и представляют собой компенсационную выплату по возмещению расходов работника, вызванных необходимостью выполнять трудовые функции вне места постоянной работы (см. </w:t>
      </w:r>
      <w:hyperlink r:id="rId13" w:history="1">
        <w:r>
          <w:rPr>
            <w:rStyle w:val="a4"/>
          </w:rPr>
          <w:t>Решение</w:t>
        </w:r>
      </w:hyperlink>
      <w:r>
        <w:t xml:space="preserve"> ВАС РФ от 26.01.2005 N 16141/04).</w:t>
      </w:r>
    </w:p>
    <w:p w:rsidR="00000000" w:rsidRDefault="00496921">
      <w:r>
        <w:t>На основании изложенного и с учетом целей антикоррупционного законодательства полагаем, что сумма суточных в полном объеме (в размере 500 руб.) не является доходо</w:t>
      </w:r>
      <w:r>
        <w:t>м и не подлежит отражению в сведениях о доходах, расходах, об имуществе и обязательствах имущественного характера руководящего состава учреждения.</w:t>
      </w:r>
    </w:p>
    <w:p w:rsidR="00000000" w:rsidRDefault="00496921"/>
    <w:p w:rsidR="00000000" w:rsidRDefault="00496921">
      <w:r>
        <w:t>1 января 2020 г.</w:t>
      </w:r>
    </w:p>
    <w:p w:rsidR="00496921" w:rsidRDefault="00496921"/>
    <w:sectPr w:rsidR="00496921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21" w:rsidRDefault="00496921">
      <w:r>
        <w:separator/>
      </w:r>
    </w:p>
  </w:endnote>
  <w:endnote w:type="continuationSeparator" w:id="1">
    <w:p w:rsidR="00496921" w:rsidRDefault="0049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969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9D2E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2EB2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69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69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D2E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2EB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D2EB2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21" w:rsidRDefault="00496921">
      <w:r>
        <w:separator/>
      </w:r>
    </w:p>
  </w:footnote>
  <w:footnote w:type="continuationSeparator" w:id="1">
    <w:p w:rsidR="00496921" w:rsidRDefault="0049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692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Вопрос: В федеральном автономном учреждении согласно ведомственному нормативному акту в целях соблюдения…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EB2"/>
    <w:rsid w:val="00496921"/>
    <w:rsid w:val="009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1384/0" TargetMode="External"/><Relationship Id="rId13" Type="http://schemas.openxmlformats.org/officeDocument/2006/relationships/hyperlink" Target="http://internet.garant.ru/document/redirect/1213876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7451450/0" TargetMode="External"/><Relationship Id="rId12" Type="http://schemas.openxmlformats.org/officeDocument/2006/relationships/hyperlink" Target="http://internet.garant.ru/document/redirect/12161175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8353/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28353/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681384/166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2021-02-16T10:08:00Z</dcterms:created>
  <dcterms:modified xsi:type="dcterms:W3CDTF">2021-02-16T10:08:00Z</dcterms:modified>
</cp:coreProperties>
</file>