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F0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Министерство образования саратовской области</w:t>
      </w:r>
    </w:p>
    <w:p w:rsidR="000354F0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354F0" w:rsidRPr="008247D9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8247D9">
        <w:rPr>
          <w:rFonts w:ascii="Times New Roman" w:hAnsi="Times New Roman"/>
          <w:b/>
          <w:caps/>
          <w:sz w:val="20"/>
          <w:szCs w:val="20"/>
        </w:rPr>
        <w:t xml:space="preserve">Государственное  автономное профессиональное  образовательное учреждение  </w:t>
      </w:r>
    </w:p>
    <w:p w:rsidR="000354F0" w:rsidRPr="008247D9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8247D9">
        <w:rPr>
          <w:rFonts w:ascii="Times New Roman" w:hAnsi="Times New Roman"/>
          <w:b/>
          <w:caps/>
          <w:sz w:val="20"/>
          <w:szCs w:val="20"/>
        </w:rPr>
        <w:t>Саратовской области</w:t>
      </w:r>
    </w:p>
    <w:p w:rsidR="000354F0" w:rsidRPr="008247D9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8247D9">
        <w:rPr>
          <w:rFonts w:ascii="Times New Roman" w:hAnsi="Times New Roman"/>
          <w:b/>
          <w:caps/>
          <w:sz w:val="20"/>
          <w:szCs w:val="20"/>
        </w:rPr>
        <w:t xml:space="preserve"> Саратовский областной педагогический колледж</w:t>
      </w:r>
    </w:p>
    <w:p w:rsidR="000354F0" w:rsidRPr="008247D9" w:rsidRDefault="000354F0" w:rsidP="000354F0">
      <w:pPr>
        <w:pStyle w:val="ab"/>
        <w:rPr>
          <w:rFonts w:ascii="Times New Roman" w:hAnsi="Times New Roman"/>
          <w:b/>
          <w:sz w:val="20"/>
          <w:szCs w:val="20"/>
        </w:rPr>
      </w:pPr>
    </w:p>
    <w:p w:rsidR="000354F0" w:rsidRPr="008247D9" w:rsidRDefault="000354F0" w:rsidP="000354F0">
      <w:pPr>
        <w:pStyle w:val="ab"/>
        <w:rPr>
          <w:rFonts w:ascii="Times New Roman" w:hAnsi="Times New Roman"/>
          <w:b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0354F0" w:rsidRDefault="000354F0" w:rsidP="000354F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354F0" w:rsidRDefault="000354F0" w:rsidP="000354F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0354F0" w:rsidRDefault="001845EA" w:rsidP="000354F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"Иностранный язык" (немецкий</w:t>
      </w:r>
      <w:r w:rsidR="000354F0">
        <w:rPr>
          <w:rFonts w:ascii="Times New Roman" w:hAnsi="Times New Roman"/>
          <w:b/>
          <w:sz w:val="28"/>
          <w:szCs w:val="28"/>
        </w:rPr>
        <w:t xml:space="preserve">) </w:t>
      </w:r>
    </w:p>
    <w:p w:rsidR="000354F0" w:rsidRPr="008247D9" w:rsidRDefault="000354F0" w:rsidP="000354F0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8247D9">
        <w:rPr>
          <w:rFonts w:ascii="Times New Roman" w:hAnsi="Times New Roman"/>
          <w:b/>
          <w:sz w:val="28"/>
          <w:szCs w:val="28"/>
        </w:rPr>
        <w:t xml:space="preserve">по специальностям: </w:t>
      </w:r>
    </w:p>
    <w:p w:rsidR="000354F0" w:rsidRPr="008247D9" w:rsidRDefault="000354F0" w:rsidP="000354F0">
      <w:pPr>
        <w:widowControl w:val="0"/>
        <w:overflowPunct w:val="0"/>
        <w:autoSpaceDE w:val="0"/>
        <w:autoSpaceDN w:val="0"/>
        <w:adjustRightInd w:val="0"/>
        <w:spacing w:line="218" w:lineRule="auto"/>
        <w:ind w:left="1860" w:right="620" w:hanging="1825"/>
        <w:jc w:val="center"/>
        <w:rPr>
          <w:rFonts w:ascii="Times New Roman" w:hAnsi="Times New Roman"/>
          <w:sz w:val="28"/>
          <w:szCs w:val="28"/>
        </w:rPr>
      </w:pPr>
      <w:r w:rsidRPr="008247D9">
        <w:rPr>
          <w:rFonts w:ascii="Times New Roman" w:hAnsi="Times New Roman"/>
          <w:sz w:val="28"/>
          <w:szCs w:val="28"/>
        </w:rPr>
        <w:t>44.02.02 Преподавание в начальных классах</w:t>
      </w:r>
    </w:p>
    <w:p w:rsidR="000354F0" w:rsidRPr="008247D9" w:rsidRDefault="000354F0" w:rsidP="000354F0">
      <w:pPr>
        <w:widowControl w:val="0"/>
        <w:overflowPunct w:val="0"/>
        <w:autoSpaceDE w:val="0"/>
        <w:autoSpaceDN w:val="0"/>
        <w:adjustRightInd w:val="0"/>
        <w:spacing w:line="218" w:lineRule="auto"/>
        <w:ind w:left="1860" w:right="620" w:hanging="1825"/>
        <w:jc w:val="center"/>
        <w:rPr>
          <w:rFonts w:ascii="Times New Roman" w:hAnsi="Times New Roman"/>
          <w:sz w:val="28"/>
          <w:szCs w:val="28"/>
        </w:rPr>
      </w:pPr>
      <w:r w:rsidRPr="008247D9">
        <w:rPr>
          <w:rFonts w:ascii="Times New Roman" w:hAnsi="Times New Roman"/>
          <w:sz w:val="28"/>
          <w:szCs w:val="28"/>
        </w:rPr>
        <w:t xml:space="preserve"> </w:t>
      </w:r>
      <w:r w:rsidRPr="008247D9">
        <w:rPr>
          <w:rFonts w:ascii="Times New Roman" w:hAnsi="Times New Roman"/>
          <w:bCs/>
          <w:sz w:val="28"/>
          <w:szCs w:val="28"/>
        </w:rPr>
        <w:t>44.02.01 Дошкольное образование</w:t>
      </w:r>
    </w:p>
    <w:p w:rsidR="000354F0" w:rsidRPr="008247D9" w:rsidRDefault="000354F0" w:rsidP="000354F0">
      <w:pPr>
        <w:widowControl w:val="0"/>
        <w:overflowPunct w:val="0"/>
        <w:autoSpaceDE w:val="0"/>
        <w:autoSpaceDN w:val="0"/>
        <w:adjustRightInd w:val="0"/>
        <w:spacing w:line="218" w:lineRule="auto"/>
        <w:ind w:left="1860" w:right="620" w:hanging="1825"/>
        <w:jc w:val="center"/>
        <w:rPr>
          <w:rFonts w:ascii="Times New Roman" w:hAnsi="Times New Roman"/>
          <w:sz w:val="28"/>
          <w:szCs w:val="28"/>
        </w:rPr>
      </w:pPr>
      <w:r w:rsidRPr="008247D9">
        <w:rPr>
          <w:rFonts w:ascii="Times New Roman" w:hAnsi="Times New Roman"/>
          <w:sz w:val="28"/>
          <w:szCs w:val="28"/>
        </w:rPr>
        <w:t>49.02.01 Физическая культура</w:t>
      </w: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570EA3">
        <w:rPr>
          <w:rFonts w:ascii="Times New Roman" w:hAnsi="Times New Roman"/>
          <w:b/>
          <w:sz w:val="24"/>
          <w:szCs w:val="24"/>
        </w:rPr>
        <w:t>2</w:t>
      </w:r>
      <w:r w:rsidR="00765CA7">
        <w:rPr>
          <w:rFonts w:ascii="Times New Roman" w:hAnsi="Times New Roman"/>
          <w:b/>
          <w:sz w:val="24"/>
          <w:szCs w:val="24"/>
        </w:rPr>
        <w:t>2</w:t>
      </w:r>
    </w:p>
    <w:p w:rsidR="000354F0" w:rsidRDefault="000354F0" w:rsidP="000354F0">
      <w:pPr>
        <w:jc w:val="left"/>
        <w:rPr>
          <w:rFonts w:ascii="Times New Roman" w:hAnsi="Times New Roman"/>
          <w:b/>
          <w:sz w:val="24"/>
          <w:szCs w:val="24"/>
        </w:rPr>
        <w:sectPr w:rsidR="000354F0" w:rsidSect="00E470FD">
          <w:footerReference w:type="default" r:id="rId8"/>
          <w:pgSz w:w="11906" w:h="16838"/>
          <w:pgMar w:top="1134" w:right="1245" w:bottom="1134" w:left="1134" w:header="708" w:footer="708" w:gutter="0"/>
          <w:cols w:space="720"/>
          <w:titlePg/>
          <w:docGrid w:linePitch="299"/>
        </w:sect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0354F0" w:rsidTr="000354F0">
        <w:tc>
          <w:tcPr>
            <w:tcW w:w="4820" w:type="dxa"/>
          </w:tcPr>
          <w:p w:rsidR="000354F0" w:rsidRDefault="000354F0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УТВЕРЖДАЮ</w:t>
            </w: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учебной работе</w:t>
            </w: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ГАПОУ СО «СОПК»</w:t>
            </w: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___________/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Близнюк О.В. /</w:t>
            </w: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«_______»_____________20</w:t>
            </w:r>
            <w:r w:rsidR="00570EA3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учебной дисциплины разработана в соответствии с требованиями ФГОС среднего общего образования,        утверждённого приказом Министерства образования и науки РФ № 413 от «17»  мая 2012г., с изменениями и дополнениями от 29 декабря 2014г.</w:t>
            </w:r>
          </w:p>
        </w:tc>
      </w:tr>
    </w:tbl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4253"/>
        <w:gridCol w:w="5953"/>
      </w:tblGrid>
      <w:tr w:rsidR="000354F0" w:rsidTr="000354F0">
        <w:tc>
          <w:tcPr>
            <w:tcW w:w="4253" w:type="dxa"/>
          </w:tcPr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ОДОБРЕНО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 предметно-цикловой комиссии социально- гуманитарных дисциплин</w:t>
            </w: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№__, «___»________20</w:t>
            </w:r>
            <w:r w:rsidR="00570EA3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354F0" w:rsidRDefault="000354F0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 ___ _ /Лабутина М.Г/</w:t>
            </w:r>
          </w:p>
          <w:p w:rsidR="000354F0" w:rsidRDefault="000354F0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ОДОБРЕНО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методическим советом колледжа</w:t>
            </w: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№___ от «_____» __________20</w:t>
            </w:r>
            <w:r w:rsidR="00570EA3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354F0" w:rsidRDefault="000354F0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_____________/______________/</w:t>
            </w:r>
          </w:p>
          <w:p w:rsidR="000354F0" w:rsidRDefault="000354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54F0" w:rsidRDefault="000354F0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54F0" w:rsidRDefault="000354F0" w:rsidP="00035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0354F0" w:rsidRDefault="000354F0" w:rsidP="001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Составители:</w:t>
      </w:r>
      <w:r w:rsidR="001845EA">
        <w:rPr>
          <w:rFonts w:ascii="Times New Roman" w:hAnsi="Times New Roman"/>
          <w:b/>
          <w:sz w:val="24"/>
          <w:szCs w:val="24"/>
        </w:rPr>
        <w:t xml:space="preserve"> Лелеко Г.В. - преподаватель немецкого языка</w:t>
      </w:r>
    </w:p>
    <w:p w:rsidR="000354F0" w:rsidRDefault="001845EA" w:rsidP="000354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354F0">
        <w:rPr>
          <w:rFonts w:ascii="Times New Roman" w:hAnsi="Times New Roman"/>
          <w:b/>
          <w:sz w:val="24"/>
          <w:szCs w:val="24"/>
        </w:rPr>
        <w:t>Рецензенты:</w:t>
      </w:r>
    </w:p>
    <w:p w:rsidR="000354F0" w:rsidRDefault="000354F0" w:rsidP="00570EA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Внутренний : </w:t>
      </w:r>
    </w:p>
    <w:p w:rsidR="001845EA" w:rsidRDefault="001845EA" w:rsidP="001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1845EA" w:rsidRDefault="001845EA" w:rsidP="00184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spacing w:line="360" w:lineRule="auto"/>
      </w:pPr>
    </w:p>
    <w:p w:rsidR="000354F0" w:rsidRDefault="000354F0" w:rsidP="000354F0">
      <w:pPr>
        <w:spacing w:line="360" w:lineRule="auto"/>
      </w:pPr>
    </w:p>
    <w:p w:rsidR="00570EA3" w:rsidRDefault="00570EA3" w:rsidP="000354F0">
      <w:pPr>
        <w:spacing w:line="360" w:lineRule="auto"/>
      </w:pPr>
    </w:p>
    <w:p w:rsidR="00570EA3" w:rsidRDefault="00570EA3" w:rsidP="000354F0">
      <w:pPr>
        <w:spacing w:line="360" w:lineRule="auto"/>
      </w:pPr>
    </w:p>
    <w:p w:rsidR="00570EA3" w:rsidRDefault="00570EA3" w:rsidP="000354F0">
      <w:pPr>
        <w:spacing w:line="360" w:lineRule="auto"/>
      </w:pPr>
    </w:p>
    <w:p w:rsidR="000354F0" w:rsidRDefault="000354F0" w:rsidP="000354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0354F0" w:rsidRPr="000354F0" w:rsidRDefault="000354F0" w:rsidP="000354F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ПАСПОРТ ПРОГРАММЫ УЧЕБНОЙ ДИСЦИПЛИНЫ  …………………………. </w:t>
      </w:r>
      <w:r w:rsidR="00E470FD">
        <w:rPr>
          <w:rFonts w:ascii="Times New Roman" w:hAnsi="Times New Roman"/>
          <w:sz w:val="24"/>
          <w:szCs w:val="24"/>
        </w:rPr>
        <w:t xml:space="preserve">  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СТРУКТУРА И СОДЕРЖАНИЕ УЧЕБНОЙ ДИСЦИПЛИНЫ ….</w:t>
      </w:r>
      <w:r w:rsidR="00E470FD">
        <w:rPr>
          <w:rFonts w:ascii="Times New Roman" w:hAnsi="Times New Roman"/>
          <w:sz w:val="24"/>
          <w:szCs w:val="24"/>
        </w:rPr>
        <w:t>..........................    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 РЕАЛИЗАЦИИ ПРОГРАММЫ УЧЕБНОЙ ДИСЦИПЛИНЫ ………</w:t>
      </w:r>
      <w:r w:rsidR="00E470FD">
        <w:rPr>
          <w:rFonts w:ascii="Times New Roman" w:hAnsi="Times New Roman"/>
          <w:sz w:val="24"/>
          <w:szCs w:val="24"/>
        </w:rPr>
        <w:t xml:space="preserve">  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И ОЦЕНКА РЕЗУЛЬТАТОВ ОСВОЕНИЯ УЧЕБНОЙ </w:t>
      </w:r>
    </w:p>
    <w:p w:rsidR="000354F0" w:rsidRDefault="00363B4A" w:rsidP="000354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45EA">
        <w:rPr>
          <w:rFonts w:ascii="Times New Roman" w:hAnsi="Times New Roman"/>
          <w:sz w:val="24"/>
          <w:szCs w:val="24"/>
        </w:rPr>
        <w:t xml:space="preserve">ДИСЦИПЛИНЫ «НЕМЕЦКИЙ </w:t>
      </w:r>
      <w:r w:rsidR="000354F0">
        <w:rPr>
          <w:rFonts w:ascii="Times New Roman" w:hAnsi="Times New Roman"/>
          <w:sz w:val="24"/>
          <w:szCs w:val="24"/>
        </w:rPr>
        <w:t xml:space="preserve"> ЯЗЫК» ……………………………………………….</w:t>
      </w:r>
      <w:r w:rsidR="00E470FD">
        <w:rPr>
          <w:rFonts w:ascii="Times New Roman" w:hAnsi="Times New Roman"/>
          <w:sz w:val="24"/>
          <w:szCs w:val="24"/>
        </w:rPr>
        <w:t>1</w:t>
      </w:r>
      <w:r w:rsidR="00A65253">
        <w:rPr>
          <w:rFonts w:ascii="Times New Roman" w:hAnsi="Times New Roman"/>
          <w:sz w:val="24"/>
          <w:szCs w:val="24"/>
        </w:rPr>
        <w:t>5</w:t>
      </w: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45EA" w:rsidRDefault="001845EA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845EA" w:rsidRDefault="001845EA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 УЧЕБНОЙ ДИСЦИПЛИНЫ</w:t>
      </w:r>
    </w:p>
    <w:p w:rsidR="000354F0" w:rsidRDefault="001845EA" w:rsidP="000354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«НЕМЕЦКИЙ </w:t>
      </w:r>
      <w:r w:rsidR="000354F0">
        <w:rPr>
          <w:rFonts w:ascii="Times New Roman" w:hAnsi="Times New Roman"/>
          <w:b/>
          <w:sz w:val="24"/>
          <w:szCs w:val="24"/>
        </w:rPr>
        <w:t xml:space="preserve"> ЯЗЫК»</w:t>
      </w:r>
    </w:p>
    <w:p w:rsidR="000354F0" w:rsidRDefault="000354F0" w:rsidP="000354F0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    Область применения программы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</w:p>
    <w:p w:rsidR="000354F0" w:rsidRDefault="000354F0" w:rsidP="000354F0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Программа учебной дисциплины общеоб</w:t>
      </w:r>
      <w:r w:rsidR="001845EA">
        <w:rPr>
          <w:rFonts w:ascii="Times New Roman" w:hAnsi="Times New Roman"/>
          <w:sz w:val="24"/>
          <w:szCs w:val="24"/>
          <w:lang w:eastAsia="ar-SA"/>
        </w:rPr>
        <w:t xml:space="preserve">разовательного цикла «Немецкий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язык» является частью </w:t>
      </w:r>
      <w:r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в соответствии с требованиями </w:t>
      </w:r>
      <w:r>
        <w:rPr>
          <w:rFonts w:ascii="Times New Roman CYR" w:eastAsia="Times New Roman" w:hAnsi="Times New Roman CYR" w:cs="Times New Roman CYR"/>
          <w:lang w:eastAsia="ru-RU"/>
        </w:rPr>
        <w:t>ФГОС СПО</w:t>
      </w:r>
      <w:r>
        <w:rPr>
          <w:rFonts w:ascii="Times New Roman" w:hAnsi="Times New Roman"/>
          <w:sz w:val="24"/>
          <w:szCs w:val="24"/>
        </w:rPr>
        <w:t>, утверждённого приказом Министерства образования и науки РФ № 413 от «17»  мая 2012г., с изменениями и дополнениями от 29 декабря 2014г., для специальностей среднего профессионального образования технического профиля, реализующих образовательную программу на базе основного общего образования.</w:t>
      </w:r>
    </w:p>
    <w:p w:rsidR="000354F0" w:rsidRDefault="000354F0" w:rsidP="000354F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rFonts w:ascii="Times New Roman" w:hAnsi="Times New Roman"/>
          <w:spacing w:val="-2"/>
          <w:sz w:val="24"/>
          <w:szCs w:val="24"/>
        </w:rPr>
        <w:t xml:space="preserve">(письмо </w:t>
      </w:r>
      <w:r>
        <w:rPr>
          <w:rFonts w:ascii="Times New Roman" w:hAnsi="Times New Roman"/>
          <w:sz w:val="24"/>
          <w:szCs w:val="24"/>
        </w:rPr>
        <w:t>Министерства образования и науки РФ</w:t>
      </w:r>
      <w:r>
        <w:rPr>
          <w:rFonts w:ascii="Times New Roman" w:hAnsi="Times New Roman"/>
          <w:spacing w:val="-2"/>
          <w:sz w:val="24"/>
          <w:szCs w:val="24"/>
        </w:rPr>
        <w:t xml:space="preserve"> от 29.05.2007  03-1180).</w:t>
      </w:r>
      <w:r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Федерации, реализующих программы общего образования; Разъяснений по реализации ФГОС среднего (полного) общего образования (профильное обучение) в пределах программ подготовки специалистов среднего звена начального профессионального или среднего профессионального образования, формируемых на основе ФГОС НПО/СПО (03.02.11 г. ФГУ «ФИРО»).</w:t>
      </w:r>
    </w:p>
    <w:p w:rsidR="000354F0" w:rsidRDefault="000354F0" w:rsidP="000354F0">
      <w:pPr>
        <w:numPr>
          <w:ilvl w:val="1"/>
          <w:numId w:val="2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354F0" w:rsidRDefault="00275DAF" w:rsidP="000354F0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«Немецкий</w:t>
      </w:r>
      <w:r w:rsidR="000354F0">
        <w:rPr>
          <w:rFonts w:ascii="Times New Roman" w:hAnsi="Times New Roman"/>
          <w:color w:val="000000"/>
          <w:sz w:val="24"/>
          <w:szCs w:val="24"/>
        </w:rPr>
        <w:t xml:space="preserve"> язык» является базовой дисциплиной общеобразовательного цикла, направлена  на формирование у студентов умения применять полученные знания в практической и профессиональной деятельности, повседневной жизни, на повышение уровня речевой культуры.</w:t>
      </w:r>
    </w:p>
    <w:p w:rsidR="000354F0" w:rsidRDefault="000354F0" w:rsidP="000354F0">
      <w:pPr>
        <w:numPr>
          <w:ilvl w:val="1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354F0" w:rsidRDefault="000354F0" w:rsidP="000354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0354F0" w:rsidRDefault="000354F0" w:rsidP="000354F0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</w:t>
      </w:r>
      <w:r w:rsidR="009B2B2E">
        <w:rPr>
          <w:rFonts w:ascii="Times New Roman" w:hAnsi="Times New Roman"/>
          <w:sz w:val="24"/>
          <w:szCs w:val="24"/>
        </w:rPr>
        <w:t xml:space="preserve"> учебной дисциплины  "Немецкий язык</w:t>
      </w:r>
      <w:r>
        <w:rPr>
          <w:rFonts w:ascii="Times New Roman" w:hAnsi="Times New Roman"/>
          <w:sz w:val="24"/>
          <w:szCs w:val="24"/>
        </w:rPr>
        <w:t>" (базовый уровень) отражают:</w:t>
      </w:r>
    </w:p>
    <w:p w:rsidR="000354F0" w:rsidRDefault="000354F0" w:rsidP="000354F0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354F0" w:rsidRDefault="000354F0" w:rsidP="000354F0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</w:t>
      </w:r>
      <w:r>
        <w:rPr>
          <w:rFonts w:ascii="Times New Roman" w:hAnsi="Times New Roman"/>
          <w:sz w:val="24"/>
          <w:szCs w:val="24"/>
        </w:rPr>
        <w:lastRenderedPageBreak/>
        <w:t>умение выделять общее и различное в культуре родной страны и страны/стран изучаемого языка;</w:t>
      </w:r>
    </w:p>
    <w:p w:rsidR="000354F0" w:rsidRDefault="000354F0" w:rsidP="000354F0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порогового уровня владения иностранным языком, позволяющего выпускникам общаться в устной и письменной формах,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0354F0" w:rsidRDefault="000354F0" w:rsidP="000354F0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0354F0" w:rsidRDefault="000354F0" w:rsidP="000354F0">
      <w:pPr>
        <w:tabs>
          <w:tab w:val="left" w:pos="1134"/>
        </w:tabs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numPr>
          <w:ilvl w:val="1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0354F0" w:rsidRDefault="000354F0" w:rsidP="000354F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Учебным планом для данной дисциплины определено:</w:t>
      </w:r>
    </w:p>
    <w:p w:rsidR="000354F0" w:rsidRDefault="000354F0" w:rsidP="000354F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максимальная учебная нагрузка обучающегося – 175,5 часов, в том числе:</w:t>
      </w:r>
    </w:p>
    <w:p w:rsidR="000354F0" w:rsidRDefault="000354F0" w:rsidP="000354F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обязательная аудиторная нагрузка обучающегося - 117 часов;</w:t>
      </w:r>
    </w:p>
    <w:p w:rsidR="000354F0" w:rsidRDefault="000354F0" w:rsidP="000354F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самостоятельная работа обучающегося – 58,5 часов.</w:t>
      </w:r>
    </w:p>
    <w:p w:rsidR="000354F0" w:rsidRDefault="000354F0" w:rsidP="000354F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354F0" w:rsidRDefault="000354F0" w:rsidP="000354F0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0354F0" w:rsidRDefault="000354F0" w:rsidP="000354F0">
      <w:pPr>
        <w:pStyle w:val="ab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8"/>
        <w:gridCol w:w="2288"/>
      </w:tblGrid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0" w:rsidRDefault="000354F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0354F0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презентаций</w:t>
            </w:r>
          </w:p>
          <w:p w:rsidR="000354F0" w:rsidRDefault="000354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 эссе</w:t>
            </w:r>
          </w:p>
          <w:p w:rsidR="000354F0" w:rsidRDefault="000354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ролевой игре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подготовка к тестированию (Выполнение упражнений)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-подготовка проекта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перевод текста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7955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354F0" w:rsidRDefault="0079556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54F0" w:rsidRDefault="000354F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54F0" w:rsidTr="000354F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 - дифференцированный зачет</w:t>
            </w:r>
          </w:p>
        </w:tc>
      </w:tr>
    </w:tbl>
    <w:p w:rsidR="000354F0" w:rsidRDefault="000354F0" w:rsidP="000354F0">
      <w:pPr>
        <w:ind w:left="360"/>
        <w:rPr>
          <w:rFonts w:ascii="Times New Roman" w:hAnsi="Times New Roman"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ind w:left="360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jc w:val="left"/>
        <w:rPr>
          <w:rFonts w:ascii="Times New Roman" w:hAnsi="Times New Roman"/>
          <w:i/>
          <w:sz w:val="24"/>
          <w:szCs w:val="24"/>
        </w:rPr>
        <w:sectPr w:rsidR="000354F0" w:rsidSect="005717B9">
          <w:pgSz w:w="11906" w:h="16838"/>
          <w:pgMar w:top="1134" w:right="1245" w:bottom="1134" w:left="1701" w:header="708" w:footer="708" w:gutter="0"/>
          <w:cols w:space="720"/>
        </w:sectPr>
      </w:pPr>
    </w:p>
    <w:p w:rsidR="000354F0" w:rsidRDefault="000354F0" w:rsidP="000354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Английский язык»</w:t>
      </w:r>
    </w:p>
    <w:p w:rsidR="000354F0" w:rsidRDefault="000354F0" w:rsidP="000354F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6"/>
        <w:gridCol w:w="662"/>
        <w:gridCol w:w="10"/>
        <w:gridCol w:w="7"/>
        <w:gridCol w:w="6132"/>
        <w:gridCol w:w="2410"/>
        <w:gridCol w:w="2128"/>
        <w:gridCol w:w="4167"/>
      </w:tblGrid>
      <w:tr w:rsidR="000354F0" w:rsidTr="005717B9">
        <w:trPr>
          <w:gridAfter w:val="1"/>
          <w:wAfter w:w="4167" w:type="dxa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9B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  <w:r w:rsidR="000354F0">
              <w:rPr>
                <w:rFonts w:ascii="Times New Roman" w:hAnsi="Times New Roman"/>
                <w:sz w:val="24"/>
                <w:szCs w:val="24"/>
              </w:rPr>
              <w:t xml:space="preserve"> язык как средство международного общения, роль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="000354F0">
              <w:rPr>
                <w:rFonts w:ascii="Times New Roman" w:hAnsi="Times New Roman"/>
                <w:sz w:val="24"/>
                <w:szCs w:val="24"/>
              </w:rPr>
              <w:t xml:space="preserve"> языка в современном обществе. Ц</w:t>
            </w:r>
            <w:r>
              <w:rPr>
                <w:rFonts w:ascii="Times New Roman" w:hAnsi="Times New Roman"/>
                <w:sz w:val="24"/>
                <w:szCs w:val="24"/>
              </w:rPr>
              <w:t>ели, задачи обучения немецкому</w:t>
            </w:r>
            <w:r w:rsidR="000354F0">
              <w:rPr>
                <w:rFonts w:ascii="Times New Roman" w:hAnsi="Times New Roman"/>
                <w:sz w:val="24"/>
                <w:szCs w:val="24"/>
              </w:rPr>
              <w:t xml:space="preserve"> языку в колледже. Знакомство с учебной, справочной литературой, основными требованиями изучения языка.</w:t>
            </w:r>
          </w:p>
          <w:p w:rsidR="000354F0" w:rsidRDefault="000354F0" w:rsidP="009B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основ фо</w:t>
            </w:r>
            <w:r w:rsidR="009B2B2E">
              <w:rPr>
                <w:rFonts w:ascii="Times New Roman" w:hAnsi="Times New Roman"/>
                <w:sz w:val="24"/>
                <w:szCs w:val="24"/>
              </w:rPr>
              <w:t xml:space="preserve">нетики.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Произношени</w:t>
            </w:r>
            <w:r w:rsidR="009B2B2E">
              <w:rPr>
                <w:rFonts w:ascii="Times New Roman" w:hAnsi="Times New Roman"/>
                <w:sz w:val="24"/>
                <w:szCs w:val="24"/>
              </w:rPr>
              <w:t xml:space="preserve">е звуков.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Долгота </w:t>
            </w:r>
            <w:r w:rsidR="009B2B2E">
              <w:rPr>
                <w:rFonts w:ascii="Times New Roman" w:hAnsi="Times New Roman"/>
                <w:sz w:val="24"/>
                <w:szCs w:val="24"/>
              </w:rPr>
              <w:t xml:space="preserve">и краткость </w:t>
            </w:r>
            <w:r>
              <w:rPr>
                <w:rFonts w:ascii="Times New Roman" w:hAnsi="Times New Roman"/>
                <w:sz w:val="24"/>
                <w:szCs w:val="24"/>
              </w:rPr>
              <w:t>гласных. Д</w:t>
            </w:r>
            <w:r w:rsidR="009B2B2E">
              <w:rPr>
                <w:rFonts w:ascii="Times New Roman" w:hAnsi="Times New Roman"/>
                <w:sz w:val="24"/>
                <w:szCs w:val="24"/>
              </w:rPr>
              <w:t xml:space="preserve">ифтонги.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Интонация. Алфавит.  Правила чтения.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входного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  <w:trHeight w:val="234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модуль</w:t>
            </w:r>
          </w:p>
        </w:tc>
      </w:tr>
      <w:tr w:rsidR="000354F0" w:rsidTr="005717B9">
        <w:trPr>
          <w:gridAfter w:val="1"/>
          <w:wAfter w:w="4167" w:type="dxa"/>
          <w:trHeight w:val="232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 людей, межличностные отношения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  <w:trHeight w:val="79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Описание людей (внешность, характер, личные качества, профессии)</w:t>
            </w:r>
          </w:p>
          <w:p w:rsidR="000354F0" w:rsidRDefault="00B46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спряжение слабых глаголов; отделяемые и неотделяемые приставки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Межличностные отношения (отношения родителей и детей, проблемы молодежи)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склонение существительных, сложные существительные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«Моя визитная карточка»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  <w:trHeight w:val="76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Человек, здоровье, спорт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354F0" w:rsidTr="005717B9">
        <w:trPr>
          <w:gridAfter w:val="1"/>
          <w:wAfter w:w="4167" w:type="dxa"/>
          <w:trHeight w:val="27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жизни, спорт, игры</w:t>
            </w:r>
          </w:p>
          <w:p w:rsidR="00E61D50" w:rsidRPr="0060620F" w:rsidRDefault="00E61D50" w:rsidP="00E61D5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0620F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062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062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haben, sein, werden</w:t>
            </w:r>
          </w:p>
          <w:p w:rsidR="000354F0" w:rsidRDefault="007A3F79" w:rsidP="00E61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модальные глаголы</w:t>
            </w:r>
            <w:r w:rsidR="00E61D50" w:rsidRPr="006062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61D50" w:rsidRPr="0060620F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="00E61D50" w:rsidRPr="0060620F">
              <w:rPr>
                <w:rFonts w:ascii="Times New Roman" w:hAnsi="Times New Roman"/>
                <w:sz w:val="24"/>
                <w:szCs w:val="24"/>
              </w:rPr>
              <w:t>ä</w:t>
            </w:r>
            <w:r w:rsidR="00E61D50" w:rsidRPr="0060620F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  <w:trHeight w:val="27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P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50" w:rsidRPr="0060620F" w:rsidRDefault="00E61D50" w:rsidP="00E61D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620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0354F0" w:rsidRDefault="00E61D50" w:rsidP="00E61D50">
            <w:pPr>
              <w:rPr>
                <w:rFonts w:ascii="Times New Roman" w:hAnsi="Times New Roman"/>
                <w:sz w:val="24"/>
                <w:szCs w:val="24"/>
              </w:rPr>
            </w:pPr>
            <w:r w:rsidRPr="0060620F">
              <w:rPr>
                <w:rFonts w:ascii="Times New Roman" w:hAnsi="Times New Roman"/>
                <w:sz w:val="24"/>
                <w:szCs w:val="24"/>
              </w:rPr>
              <w:t xml:space="preserve">Презентации: «История Олимпийских игр», «Любимый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lastRenderedPageBreak/>
              <w:t>спортсмен», «Любимый вид спорта» (на выбор)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354F0" w:rsidTr="005717B9">
        <w:trPr>
          <w:gridAfter w:val="1"/>
          <w:wAfter w:w="4167" w:type="dxa"/>
          <w:trHeight w:val="113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деревня, окружающая среда, транспорт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местоимения, степени сравнения прилагательных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 «Мой край родной»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и человек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F83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Климат, экология, погода</w:t>
            </w:r>
          </w:p>
          <w:p w:rsidR="000354F0" w:rsidRPr="00556492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556492">
              <w:rPr>
                <w:rFonts w:ascii="Times New Roman" w:hAnsi="Times New Roman"/>
                <w:sz w:val="24"/>
                <w:szCs w:val="24"/>
              </w:rPr>
              <w:t>модальные конструкции (</w:t>
            </w:r>
            <w:r w:rsidR="00556492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 w:rsidR="00556492" w:rsidRPr="00556492">
              <w:rPr>
                <w:rFonts w:ascii="Times New Roman" w:hAnsi="Times New Roman"/>
                <w:sz w:val="24"/>
                <w:szCs w:val="24"/>
              </w:rPr>
              <w:t>/</w:t>
            </w:r>
            <w:r w:rsidR="00556492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="00556492" w:rsidRPr="0055649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556492">
              <w:rPr>
                <w:rFonts w:ascii="Times New Roman" w:hAnsi="Times New Roman"/>
                <w:sz w:val="24"/>
                <w:szCs w:val="24"/>
                <w:lang w:val="en-US"/>
              </w:rPr>
              <w:t>inf</w:t>
            </w:r>
            <w:r w:rsidR="00556492" w:rsidRPr="005564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Эссе: «Сохраним этот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5717B9">
        <w:trPr>
          <w:gridAfter w:val="1"/>
          <w:wAfter w:w="4167" w:type="dxa"/>
          <w:trHeight w:val="243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F83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0354F0" w:rsidTr="005717B9">
        <w:trPr>
          <w:gridAfter w:val="1"/>
          <w:wAfter w:w="4167" w:type="dxa"/>
          <w:trHeight w:val="58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Ученые, открытия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словообразование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492" w:rsidTr="005717B9">
        <w:trPr>
          <w:gridAfter w:val="1"/>
          <w:wAfter w:w="4167" w:type="dxa"/>
          <w:trHeight w:val="58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92" w:rsidRDefault="0055649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92" w:rsidRPr="00556492" w:rsidRDefault="005564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92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и технология</w:t>
            </w:r>
          </w:p>
          <w:p w:rsidR="00345BED" w:rsidRP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92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92" w:rsidRDefault="0055649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BB76C5">
        <w:trPr>
          <w:gridAfter w:val="1"/>
          <w:wAfter w:w="4167" w:type="dxa"/>
          <w:trHeight w:val="58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текстов и их перевод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58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Эссе: «Гаджеты в нашей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Повседневная жизнь, условия жизн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рабочий день, моя учеба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предлоги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дом, моя квартира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предлоги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Презентации: «Мой рабочий день», «Мой дом», «Моя квартира»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время, досуг, хобби, увлечения</w:t>
            </w:r>
          </w:p>
          <w:p w:rsidR="00345BED" w:rsidRDefault="00345BED" w:rsidP="003C4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Числительные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 «Мое хобби»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8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Новости, СМИ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F83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109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 (пресса, радио, телевидение,)</w:t>
            </w:r>
          </w:p>
          <w:p w:rsidR="00345BED" w:rsidRDefault="00345BED" w:rsidP="00B46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3 формы глагола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88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 , Интернет</w:t>
            </w:r>
          </w:p>
          <w:p w:rsidR="00345BED" w:rsidRDefault="00345BED" w:rsidP="00B46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спряжение глаголов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43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 общественной жизни (повседневное поведение, профессиональные навыки и умения)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299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  <w:p w:rsidR="00345BED" w:rsidRPr="00B46CB3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склонение личных местоимений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99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</w:t>
            </w:r>
          </w:p>
          <w:p w:rsidR="00345BED" w:rsidRPr="00C429C0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Времена глаголов(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470FD"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99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врача</w:t>
            </w:r>
          </w:p>
          <w:p w:rsidR="00345BED" w:rsidRPr="00E470F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: Времена глаголов (Ре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rfekt</w:t>
            </w:r>
            <w:r w:rsidRPr="00E470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99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вокзале</w:t>
            </w:r>
          </w:p>
          <w:p w:rsidR="00345BED" w:rsidRPr="00E470FD" w:rsidRDefault="00345BED" w:rsidP="00C42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Времена глаголов</w:t>
            </w:r>
            <w:r w:rsidRPr="00E470F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 w:rsidRPr="00E470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99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ролевых игр «У врача», «На вокзале»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Культурные и национальные традиции, обычаи, праздники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F837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Pr="00C429C0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Праздники, обычаи Германии</w:t>
            </w:r>
          </w:p>
          <w:p w:rsidR="00345BED" w:rsidRDefault="00345BED" w:rsidP="00C42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порядок слов в предложении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 «Мой любимый праздник»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тестированию (выполнение упражнений)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31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 и политическое устройство России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вопросительные предложения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и политическое устройство Германии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Грамматика: вопросительные предложения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Pr="00333E61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8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3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sz w:val="24"/>
                <w:szCs w:val="24"/>
              </w:rPr>
              <w:t>Проект «Страны и континенты»</w:t>
            </w:r>
            <w:r w:rsidR="00D634ED" w:rsidRPr="0060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34ED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="00D634ED">
              <w:rPr>
                <w:rFonts w:ascii="Times New Roman" w:hAnsi="Times New Roman"/>
                <w:sz w:val="24"/>
                <w:szCs w:val="24"/>
              </w:rPr>
              <w:t>п</w:t>
            </w:r>
            <w:r w:rsidR="00D634ED" w:rsidRPr="0060620F">
              <w:rPr>
                <w:rFonts w:ascii="Times New Roman" w:hAnsi="Times New Roman"/>
                <w:sz w:val="24"/>
                <w:szCs w:val="24"/>
              </w:rPr>
              <w:t>резентация: «Земли ФРГ», «Берлин», «Города Германии», «Путешествие по России»</w:t>
            </w:r>
            <w:r w:rsidR="00D634ED">
              <w:rPr>
                <w:rFonts w:ascii="Times New Roman" w:hAnsi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40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Профессионально-направленный модуль</w:t>
            </w: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345BED" w:rsidRPr="00556492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492">
              <w:rPr>
                <w:rFonts w:ascii="Times New Roman" w:hAnsi="Times New Roman"/>
                <w:b/>
                <w:sz w:val="24"/>
                <w:szCs w:val="24"/>
              </w:rPr>
              <w:t>Образование в России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Pr="00333E61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модальные глаголы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59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диктант, составление диалогов</w:t>
            </w:r>
          </w:p>
          <w:p w:rsidR="00345BED" w:rsidRPr="00333E61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предлоги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в Германии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Pr="00D634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D634ED">
              <w:rPr>
                <w:rFonts w:ascii="Times New Roman" w:hAnsi="Times New Roman"/>
                <w:sz w:val="24"/>
                <w:szCs w:val="24"/>
              </w:rPr>
              <w:t>местоимённые наречия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Pr="00D634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D634ED">
              <w:rPr>
                <w:rFonts w:ascii="Times New Roman" w:hAnsi="Times New Roman"/>
                <w:sz w:val="24"/>
                <w:szCs w:val="24"/>
              </w:rPr>
              <w:t>неопределённо-личное местоимение</w:t>
            </w:r>
            <w:r w:rsidR="00D634ED" w:rsidRPr="00D63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4ED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43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будущая профессия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16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страдательный залог (образование, употребление в речи)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16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лексико –грамматических упражнений</w:t>
            </w:r>
          </w:p>
          <w:p w:rsidR="00345BED" w:rsidRDefault="00D634ED" w:rsidP="00D63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страдательный залог</w:t>
            </w:r>
            <w:r w:rsidRPr="00D634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5BED">
              <w:rPr>
                <w:rFonts w:ascii="Times New Roman" w:hAnsi="Times New Roman"/>
                <w:sz w:val="24"/>
                <w:szCs w:val="24"/>
              </w:rPr>
              <w:t>образование, употребление в речи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16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диктант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страдательный залог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81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Pr="007849B0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7849B0">
              <w:rPr>
                <w:rFonts w:ascii="Times New Roman" w:hAnsi="Times New Roman"/>
                <w:sz w:val="24"/>
                <w:szCs w:val="24"/>
              </w:rPr>
              <w:t>склонение прилагательных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76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</w:t>
            </w:r>
            <w:r w:rsidR="007849B0">
              <w:rPr>
                <w:rFonts w:ascii="Times New Roman" w:hAnsi="Times New Roman"/>
                <w:sz w:val="24"/>
                <w:szCs w:val="24"/>
              </w:rPr>
              <w:t xml:space="preserve"> склонение прилагательных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9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лексико- грамматических упражнений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1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лексико- грамматических упражнений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345BED" w:rsidRDefault="00345BED">
            <w:pPr>
              <w:tabs>
                <w:tab w:val="num" w:pos="0"/>
                <w:tab w:val="left" w:pos="851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Дошкольное образование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21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t>сложно</w:t>
            </w:r>
            <w:r>
              <w:rPr>
                <w:rFonts w:ascii="Times New Roman" w:hAnsi="Times New Roman"/>
                <w:sz w:val="24"/>
                <w:szCs w:val="24"/>
              </w:rPr>
              <w:t>е предложение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56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B77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двойные союзы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363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новыми лексическими единицами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сложносочинённые предложения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4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B77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лексико- грамматических упражнений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455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и их перевод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t xml:space="preserve">инфинитивные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t>инфинитивные обороты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лексико- грамматических упражнений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60620F">
              <w:rPr>
                <w:rFonts w:ascii="Times New Roman" w:hAnsi="Times New Roman"/>
                <w:sz w:val="24"/>
                <w:szCs w:val="24"/>
              </w:rPr>
              <w:t>инфинитивные обороты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3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45BED" w:rsidRDefault="00B77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и их перевод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504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348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18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систематизация изученного материала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360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лексико- грамматических упражнений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систематизация изученного материала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324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систематизация изученного материала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32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3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лексикой </w:t>
            </w:r>
          </w:p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166CBE">
              <w:rPr>
                <w:rFonts w:ascii="Times New Roman" w:hAnsi="Times New Roman"/>
                <w:sz w:val="24"/>
                <w:szCs w:val="24"/>
              </w:rPr>
              <w:t>систематизация изученного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232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345BED" w:rsidRDefault="00166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систематизация изученного материала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384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345BED" w:rsidRDefault="00345B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и их перевод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345BED" w:rsidTr="005717B9">
        <w:trPr>
          <w:gridAfter w:val="1"/>
          <w:wAfter w:w="4167" w:type="dxa"/>
          <w:trHeight w:val="248"/>
        </w:trPr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BED" w:rsidRDefault="00345BE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Контрольно-проверочные  работы за семестр: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BED" w:rsidTr="005717B9">
        <w:trPr>
          <w:gridAfter w:val="1"/>
          <w:wAfter w:w="4167" w:type="dxa"/>
          <w:trHeight w:val="24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ED" w:rsidRDefault="00345B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ED" w:rsidRDefault="00345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4F0" w:rsidRDefault="000354F0" w:rsidP="000354F0">
      <w:pPr>
        <w:jc w:val="left"/>
        <w:rPr>
          <w:rFonts w:ascii="Times New Roman" w:hAnsi="Times New Roman"/>
          <w:b/>
          <w:sz w:val="24"/>
          <w:szCs w:val="24"/>
        </w:rPr>
        <w:sectPr w:rsidR="000354F0" w:rsidSect="005717B9">
          <w:pgSz w:w="16838" w:h="11906" w:orient="landscape"/>
          <w:pgMar w:top="1134" w:right="1245" w:bottom="1134" w:left="1134" w:header="708" w:footer="708" w:gutter="0"/>
          <w:cols w:space="720"/>
        </w:sectPr>
      </w:pPr>
    </w:p>
    <w:p w:rsidR="000354F0" w:rsidRDefault="000354F0" w:rsidP="000354F0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0354F0" w:rsidRDefault="000354F0" w:rsidP="000354F0">
      <w:pPr>
        <w:pStyle w:val="ab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ind w:left="720"/>
        <w:rPr>
          <w:rFonts w:ascii="Times New Roman" w:hAnsi="Times New Roman"/>
          <w:b/>
          <w:sz w:val="24"/>
          <w:szCs w:val="24"/>
        </w:rPr>
      </w:pPr>
    </w:p>
    <w:p w:rsidR="000354F0" w:rsidRDefault="000354F0" w:rsidP="000354F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Для реализации </w:t>
      </w:r>
      <w:r w:rsidR="00E61D50">
        <w:rPr>
          <w:rFonts w:ascii="Times New Roman" w:hAnsi="Times New Roman"/>
          <w:color w:val="000000"/>
          <w:sz w:val="24"/>
          <w:szCs w:val="24"/>
        </w:rPr>
        <w:t>программы дисциплины «Немецкий</w:t>
      </w:r>
      <w:r>
        <w:rPr>
          <w:rFonts w:ascii="Times New Roman" w:hAnsi="Times New Roman"/>
          <w:color w:val="000000"/>
          <w:sz w:val="24"/>
          <w:szCs w:val="24"/>
        </w:rPr>
        <w:t xml:space="preserve"> язык» имеется учебный кабинет иностранных языков.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Оборудование учебного кабинета: </w:t>
      </w:r>
    </w:p>
    <w:p w:rsidR="000354F0" w:rsidRDefault="000354F0" w:rsidP="000354F0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учебная мебель;</w:t>
      </w:r>
    </w:p>
    <w:p w:rsidR="000354F0" w:rsidRDefault="000354F0" w:rsidP="000354F0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рабочее место учителя;</w:t>
      </w:r>
    </w:p>
    <w:p w:rsidR="000354F0" w:rsidRDefault="000354F0" w:rsidP="000354F0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доска;</w:t>
      </w:r>
    </w:p>
    <w:p w:rsidR="000354F0" w:rsidRDefault="000354F0" w:rsidP="000354F0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раздаточный материал.</w:t>
      </w:r>
    </w:p>
    <w:p w:rsidR="000354F0" w:rsidRDefault="000354F0" w:rsidP="000354F0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Технические средства обучения: </w:t>
      </w:r>
    </w:p>
    <w:p w:rsidR="000354F0" w:rsidRDefault="000354F0" w:rsidP="000354F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аудиовизуальные средства;</w:t>
      </w:r>
    </w:p>
    <w:p w:rsidR="000354F0" w:rsidRDefault="000354F0" w:rsidP="00A6525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электронные презентации к занятиям.</w:t>
      </w:r>
    </w:p>
    <w:p w:rsidR="00A65253" w:rsidRDefault="00A65253" w:rsidP="00A6525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i/>
          <w:color w:val="000000"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 Учебно-методическое и информационное обеспечение дисциплины</w:t>
      </w:r>
    </w:p>
    <w:p w:rsidR="000354F0" w:rsidRDefault="000354F0" w:rsidP="00A65253">
      <w:pPr>
        <w:pStyle w:val="a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354F0" w:rsidRDefault="000354F0" w:rsidP="000354F0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учебных изданий</w:t>
      </w:r>
    </w:p>
    <w:p w:rsidR="000465D2" w:rsidRDefault="000354F0" w:rsidP="000465D2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Основные источники:</w:t>
      </w:r>
    </w:p>
    <w:p w:rsidR="000465D2" w:rsidRDefault="000465D2" w:rsidP="000465D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4C23FB">
        <w:rPr>
          <w:rFonts w:ascii="Times New Roman" w:hAnsi="Times New Roman"/>
          <w:sz w:val="24"/>
          <w:szCs w:val="24"/>
        </w:rPr>
        <w:t>Г.И.Воронина "Немецкий язык . Контакты " 10-11 кл., 2001 г.</w:t>
      </w:r>
    </w:p>
    <w:p w:rsidR="000465D2" w:rsidRPr="00E470FD" w:rsidRDefault="000465D2" w:rsidP="00E470F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C23FB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Басова, Немецкий язык для колледжей, Ростов-на-Дону,2007</w:t>
      </w:r>
    </w:p>
    <w:p w:rsidR="000354F0" w:rsidRDefault="000354F0" w:rsidP="000354F0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Дополнительные источники:</w:t>
      </w:r>
    </w:p>
    <w:p w:rsidR="00C64B26" w:rsidRPr="00C64B26" w:rsidRDefault="000354F0" w:rsidP="00C64B26">
      <w:pPr>
        <w:pStyle w:val="P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</w:t>
      </w:r>
      <w:r w:rsidRPr="00C64B26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1. </w:t>
      </w:r>
      <w:r w:rsidRPr="00C64B26">
        <w:rPr>
          <w:rFonts w:ascii="Times New Roman" w:hAnsi="Times New Roman"/>
          <w:bCs/>
          <w:sz w:val="24"/>
          <w:szCs w:val="24"/>
        </w:rPr>
        <w:t xml:space="preserve"> </w:t>
      </w:r>
      <w:r w:rsidR="00C64B26" w:rsidRPr="00C64B26">
        <w:rPr>
          <w:rFonts w:ascii="Times New Roman" w:hAnsi="Times New Roman" w:cs="Times New Roman"/>
          <w:sz w:val="24"/>
          <w:szCs w:val="24"/>
        </w:rPr>
        <w:t>Козьмин О.Г. По странам изучаемого языка. Учебное пособие</w:t>
      </w:r>
    </w:p>
    <w:p w:rsidR="00C64B26" w:rsidRPr="00C64B26" w:rsidRDefault="00C64B26" w:rsidP="00C64B26">
      <w:pPr>
        <w:pStyle w:val="P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B26">
        <w:rPr>
          <w:rFonts w:ascii="Times New Roman" w:hAnsi="Times New Roman" w:cs="Times New Roman"/>
          <w:sz w:val="24"/>
          <w:szCs w:val="24"/>
        </w:rPr>
        <w:t>– М.: Просвещение, 2000г.-253 с.</w:t>
      </w:r>
    </w:p>
    <w:p w:rsidR="00C64B26" w:rsidRPr="00C64B26" w:rsidRDefault="00C64B26" w:rsidP="00C64B26">
      <w:pPr>
        <w:pStyle w:val="P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64B26">
        <w:rPr>
          <w:rFonts w:ascii="Times New Roman" w:hAnsi="Times New Roman" w:cs="Times New Roman"/>
          <w:sz w:val="24"/>
          <w:szCs w:val="24"/>
        </w:rPr>
        <w:t>2. Овчинникова А.В. О Германии вкратце .Хрестоматия по страноведению.-М.: Лист Нью, 2002г.-208с.</w:t>
      </w:r>
    </w:p>
    <w:p w:rsidR="006C73CF" w:rsidRDefault="006C73CF" w:rsidP="006C73CF">
      <w:pPr>
        <w:pStyle w:val="P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B26" w:rsidRPr="00C64B26">
        <w:rPr>
          <w:rFonts w:ascii="Times New Roman" w:hAnsi="Times New Roman" w:cs="Times New Roman"/>
          <w:sz w:val="24"/>
          <w:szCs w:val="24"/>
        </w:rPr>
        <w:t>. Овчинникова А.В. «500 упражнений по грамматике немецкого языка» .-М.: Лист Нью, 2006г.-352с.</w:t>
      </w:r>
    </w:p>
    <w:p w:rsidR="000354F0" w:rsidRDefault="000354F0" w:rsidP="000354F0">
      <w:pPr>
        <w:shd w:val="clear" w:color="auto" w:fill="FFFFFF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Словари (справочники)</w:t>
      </w:r>
    </w:p>
    <w:p w:rsidR="006C73CF" w:rsidRPr="006C73CF" w:rsidRDefault="006C73CF" w:rsidP="006C73CF">
      <w:pPr>
        <w:pStyle w:val="P3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6C73CF">
        <w:rPr>
          <w:rFonts w:ascii="Times New Roman" w:hAnsi="Times New Roman"/>
          <w:bCs/>
          <w:sz w:val="24"/>
          <w:szCs w:val="24"/>
        </w:rPr>
        <w:t xml:space="preserve"> Рымашевская Э.Л.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73CF">
        <w:rPr>
          <w:rFonts w:ascii="Times New Roman" w:hAnsi="Times New Roman"/>
          <w:bCs/>
          <w:sz w:val="24"/>
          <w:szCs w:val="24"/>
        </w:rPr>
        <w:t xml:space="preserve"> Немецко-русский словарь, Русско-немецкий словарь, </w:t>
      </w:r>
    </w:p>
    <w:p w:rsidR="000354F0" w:rsidRDefault="000354F0" w:rsidP="000354F0">
      <w:pPr>
        <w:shd w:val="clear" w:color="auto" w:fill="FFFFFF"/>
        <w:spacing w:before="5"/>
        <w:ind w:right="180"/>
        <w:rPr>
          <w:rFonts w:ascii="Times New Roman" w:hAnsi="Times New Roman"/>
          <w:iCs/>
          <w:color w:val="000000"/>
          <w:sz w:val="24"/>
          <w:szCs w:val="24"/>
        </w:rPr>
      </w:pPr>
    </w:p>
    <w:p w:rsidR="000354F0" w:rsidRDefault="000354F0" w:rsidP="000354F0">
      <w:pPr>
        <w:pStyle w:val="msonormalcxspmiddle"/>
        <w:rPr>
          <w:b/>
          <w:color w:val="000000"/>
        </w:rPr>
      </w:pPr>
      <w:r>
        <w:rPr>
          <w:b/>
          <w:color w:val="000000"/>
        </w:rPr>
        <w:t>3.3. Методические рекомендации по организации изучения дисциплины</w:t>
      </w:r>
    </w:p>
    <w:p w:rsidR="00A65253" w:rsidRDefault="000354F0" w:rsidP="000354F0">
      <w:pPr>
        <w:pStyle w:val="msonormalcxspmiddlecxspmiddle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В целях реализации компетентносного подхода при преподавании дисциплины используются современные образовательные технологии: информационные технологии (компьютерные презентации, тестирование в программе АСТ-тест), технологии развивающего обучения, технологии проблемного обучения (проблемное изложение, исследовательский метод), технологии эвристического обучения (выполнение творческих проектов, игровые методики).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(деловые и ролевые игры).</w:t>
      </w:r>
    </w:p>
    <w:p w:rsidR="000354F0" w:rsidRPr="00A65253" w:rsidRDefault="00A65253" w:rsidP="000354F0">
      <w:pPr>
        <w:pStyle w:val="msonormalcxspmiddlecxspmiddle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0354F0">
        <w:rPr>
          <w:color w:val="000000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рефераты), </w:t>
      </w:r>
      <w:r w:rsidR="000354F0">
        <w:rPr>
          <w:color w:val="000000"/>
          <w:lang w:val="en-US"/>
        </w:rPr>
        <w:t>a</w:t>
      </w:r>
      <w:r w:rsidR="000354F0">
        <w:rPr>
          <w:color w:val="000000"/>
        </w:rPr>
        <w:t xml:space="preserve"> также технические средства контроля (программа компьютерного тестирования АСТ - тест) по соответствующим  темам. </w:t>
      </w:r>
    </w:p>
    <w:p w:rsidR="000354F0" w:rsidRDefault="000354F0" w:rsidP="000354F0">
      <w:pPr>
        <w:pStyle w:val="msonormalcxspmiddle"/>
        <w:jc w:val="both"/>
        <w:rPr>
          <w:b/>
          <w:color w:val="000000"/>
        </w:rPr>
      </w:pPr>
      <w:r>
        <w:rPr>
          <w:color w:val="000000"/>
        </w:rPr>
        <w:tab/>
        <w:t>Промежуточная аттестация обучающихся по дисциплине  предусматривает проведение дифференцированного зачета в форме контрольного тестирования.</w:t>
      </w:r>
    </w:p>
    <w:p w:rsidR="000354F0" w:rsidRDefault="000354F0" w:rsidP="000354F0">
      <w:pPr>
        <w:numPr>
          <w:ilvl w:val="0"/>
          <w:numId w:val="6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 И ОЦЕНКА РЕЗУЛЬТАТОВ ОСВОЕНИЯ ДИСЦИПЛИНЫ.</w:t>
      </w:r>
    </w:p>
    <w:p w:rsidR="000354F0" w:rsidRDefault="000354F0" w:rsidP="000354F0">
      <w:pPr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 и оценка</w:t>
      </w:r>
      <w:r>
        <w:rPr>
          <w:rFonts w:ascii="Times New Roman" w:hAnsi="Times New Roman"/>
          <w:color w:val="000000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в форме устного и письменного опроса, а также выполнения обучающимися индивидуальных заданий -  проектов,  рефератов, презентаций.</w:t>
      </w:r>
    </w:p>
    <w:p w:rsidR="000354F0" w:rsidRDefault="000354F0" w:rsidP="000354F0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0354F0" w:rsidRDefault="00035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F0" w:rsidRDefault="000354F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F0" w:rsidRDefault="000354F0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"Английский язык":</w:t>
            </w:r>
          </w:p>
          <w:p w:rsidR="000354F0" w:rsidRDefault="000354F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в форме:</w:t>
            </w:r>
          </w:p>
          <w:p w:rsidR="000354F0" w:rsidRDefault="000354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0354F0" w:rsidRDefault="000354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0354F0" w:rsidRDefault="000354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практических занятий;</w:t>
            </w:r>
          </w:p>
          <w:p w:rsidR="000354F0" w:rsidRDefault="000354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0354F0" w:rsidRDefault="000354F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4F0" w:rsidRDefault="000354F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в форме:</w:t>
            </w:r>
          </w:p>
          <w:p w:rsidR="000354F0" w:rsidRDefault="000354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практических занятий;</w:t>
            </w:r>
          </w:p>
          <w:p w:rsidR="000354F0" w:rsidRDefault="000354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тестового контроля;</w:t>
            </w:r>
          </w:p>
          <w:p w:rsidR="000354F0" w:rsidRDefault="000354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устного индивидуального и фронтального опроса.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F0" w:rsidRDefault="000354F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достижение порогового уровня владения иностранным языком, позволяющего выпускникам общаться в устной и письменной формах,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 в форме:</w:t>
            </w:r>
          </w:p>
          <w:p w:rsidR="000354F0" w:rsidRDefault="000354F0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самостоятельной работы (в письменной форме);</w:t>
            </w:r>
          </w:p>
          <w:p w:rsidR="000354F0" w:rsidRDefault="000354F0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тестирования (письменное или компьютерное);</w:t>
            </w:r>
          </w:p>
          <w:p w:rsidR="000354F0" w:rsidRDefault="000354F0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письменных контрольных работ.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4F0" w:rsidRDefault="000354F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0354F0" w:rsidRDefault="000354F0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аудиторной контрольной работы;</w:t>
            </w:r>
          </w:p>
          <w:p w:rsidR="000354F0" w:rsidRDefault="000354F0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тестирования (письменное или компьютерное).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F0" w:rsidTr="000354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контроль: 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дифференцированный зачет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4F0" w:rsidRDefault="000354F0" w:rsidP="000354F0">
      <w:pPr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jc w:val="left"/>
        <w:rPr>
          <w:rFonts w:ascii="Times New Roman" w:hAnsi="Times New Roman"/>
          <w:i/>
          <w:color w:val="000000"/>
          <w:sz w:val="24"/>
          <w:szCs w:val="24"/>
        </w:rPr>
        <w:sectPr w:rsidR="000354F0">
          <w:pgSz w:w="11906" w:h="16838"/>
          <w:pgMar w:top="1134" w:right="851" w:bottom="1134" w:left="1701" w:header="708" w:footer="708" w:gutter="0"/>
          <w:cols w:space="720"/>
        </w:sectPr>
      </w:pPr>
    </w:p>
    <w:p w:rsidR="000354F0" w:rsidRDefault="000354F0" w:rsidP="000354F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0354F0" w:rsidRDefault="000354F0" w:rsidP="000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4395"/>
        <w:gridCol w:w="3402"/>
        <w:gridCol w:w="3260"/>
      </w:tblGrid>
      <w:tr w:rsidR="000354F0" w:rsidTr="000354F0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354F0" w:rsidRDefault="000354F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0354F0" w:rsidRDefault="000354F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354F0" w:rsidRDefault="000354F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0354F0" w:rsidTr="000354F0">
        <w:trPr>
          <w:trHeight w:val="268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Личностные результаты</w:t>
            </w:r>
          </w:p>
        </w:tc>
      </w:tr>
      <w:tr w:rsidR="000354F0" w:rsidTr="000354F0">
        <w:trPr>
          <w:trHeight w:val="6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гражданственности, патриотизма;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знание истории своей страны;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354F0" w:rsidTr="000354F0">
        <w:trPr>
          <w:trHeight w:val="637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служению Отечеству, его защите;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активной жизненной позиции;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уважение общечеловеческих и демократических ценностей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0354F0" w:rsidRDefault="000354F0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Своевременность постановки на воинский учет</w:t>
            </w:r>
          </w:p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воинских сборов</w:t>
            </w:r>
          </w:p>
        </w:tc>
      </w:tr>
      <w:tr w:rsidR="000354F0" w:rsidTr="000354F0">
        <w:trPr>
          <w:trHeight w:val="26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сформированности мировоззрения, отвечающего современным реалиям;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общественного сознания;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воспитанность и тактичность;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354F0" w:rsidTr="000354F0">
        <w:trPr>
          <w:trHeight w:val="6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сотрудничества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54F0" w:rsidRDefault="000354F0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- взаимодействие с обучающимися, преподавателями и мастерами в ходе обучения;</w:t>
            </w:r>
          </w:p>
          <w:p w:rsidR="000354F0" w:rsidRDefault="000354F0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сотрудничество со сверстниками и преподавателями при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выполнении различного рода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Успешное прохождение учебной практики.</w:t>
            </w:r>
          </w:p>
          <w:p w:rsidR="000354F0" w:rsidRDefault="000354F0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0354F0" w:rsidTr="000354F0">
        <w:trPr>
          <w:trHeight w:val="864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желания учиться;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сознательное отношение к продолжению образования в ВУЗе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0354F0" w:rsidTr="000354F0">
        <w:trPr>
          <w:trHeight w:val="40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умение ценить прекрасное;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Творческие и исследовательские проекты</w:t>
            </w:r>
          </w:p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Дизайн-проекты по благоустройству</w:t>
            </w:r>
          </w:p>
        </w:tc>
      </w:tr>
      <w:tr w:rsidR="000354F0" w:rsidTr="000354F0">
        <w:trPr>
          <w:trHeight w:val="26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готовность вести здоровый образ жизни;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занятия в спортивных секциях;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отказ от курения, употребления алкоголя;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забота о своём здоровье и здоровье окружающих;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оказание первой помощи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Спортивно-массовые мероприятия</w:t>
            </w:r>
          </w:p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Дни здоровья</w:t>
            </w:r>
          </w:p>
        </w:tc>
      </w:tr>
      <w:tr w:rsidR="000354F0" w:rsidTr="000354F0">
        <w:trPr>
          <w:trHeight w:val="6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 демонстрация интереса к будущей профессии;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выбор и применение методов и способов решения профессиональных задач</w:t>
            </w: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Занятия по специальным дисциплинам</w:t>
            </w:r>
          </w:p>
          <w:p w:rsidR="000354F0" w:rsidRDefault="000354F0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Учебная практика</w:t>
            </w:r>
          </w:p>
          <w:p w:rsidR="000354F0" w:rsidRDefault="000354F0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Творческие проекты</w:t>
            </w:r>
          </w:p>
        </w:tc>
      </w:tr>
      <w:tr w:rsidR="000354F0" w:rsidTr="000354F0">
        <w:trPr>
          <w:trHeight w:val="63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экологическое мировоззрение;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знание основ рационального природопользования и охраны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Мероприятия по озеленению территории.</w:t>
            </w:r>
          </w:p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Экологические проекты</w:t>
            </w:r>
          </w:p>
        </w:tc>
      </w:tr>
      <w:tr w:rsidR="000354F0" w:rsidTr="000354F0">
        <w:trPr>
          <w:trHeight w:val="35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уважение к семейным ценностям;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Внеклассные мероприятия, посвящённые институту семьи.</w:t>
            </w:r>
          </w:p>
          <w:p w:rsidR="000354F0" w:rsidRDefault="000354F0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Мероприятия, проводимые «Молодёжь+»</w:t>
            </w:r>
          </w:p>
        </w:tc>
      </w:tr>
      <w:tr w:rsidR="000354F0" w:rsidTr="000354F0">
        <w:trPr>
          <w:trHeight w:val="323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самостоятельных занятий в ходе изучения общеобразовательных дисциплин;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планировать собственную деятельность;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контроля и корректировки своей деятельности;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демонстрация коммуникативных способностей;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вести диалог, учитывая позицию других участников деятельности;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разрешить конфликтную ситуацию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за ролью обучающегося в группе; портфолио</w:t>
            </w:r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демонстрация способностей к учебно-исследовательской и проектной деятельности;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различных методов решения практических задач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54F0" w:rsidRDefault="000354F0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Семинары</w:t>
            </w:r>
          </w:p>
          <w:p w:rsidR="000354F0" w:rsidRDefault="000354F0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Учебно-практические конференции</w:t>
            </w:r>
          </w:p>
          <w:p w:rsidR="000354F0" w:rsidRDefault="000354F0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Конкурсы </w:t>
            </w:r>
          </w:p>
          <w:p w:rsidR="000354F0" w:rsidRDefault="000354F0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Олимпиады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эффективный поиск необходимой информации;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0354F0" w:rsidRDefault="000354F0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соблюдение техники безопасности,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0354F0" w:rsidRDefault="000354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за навыками работы в глобальных, корпоративных и локальных информационных сетях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умение определять назначение и функции различных социальных институтов;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9" w:tooltip="Семья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семьи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0" w:tooltip="Образование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образования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1" w:tooltip="Здравоохранение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здравоохранения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2" w:tooltip="Государство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государственной власти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3" w:tooltip="Парламентаризм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парламентаризма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4" w:tooltip="Институте частная собственность (страница отсутствует)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частной собственности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5" w:tooltip="Религия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религии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 т. д.)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Деловые игры-моделирование социальных и профессиональных ситуаций.</w:t>
            </w:r>
          </w:p>
        </w:tc>
      </w:tr>
      <w:tr w:rsidR="000354F0" w:rsidTr="000354F0">
        <w:trPr>
          <w:trHeight w:val="8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0354F0" w:rsidRDefault="000354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</w:tr>
      <w:tr w:rsidR="000354F0" w:rsidTr="000354F0">
        <w:trPr>
          <w:trHeight w:val="98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354F0" w:rsidRDefault="000354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0354F0" w:rsidRDefault="000354F0" w:rsidP="000354F0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54F0" w:rsidRDefault="000354F0" w:rsidP="000354F0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0354F0" w:rsidRDefault="000354F0" w:rsidP="000354F0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0354F0" w:rsidRDefault="000354F0" w:rsidP="000354F0">
      <w:pPr>
        <w:rPr>
          <w:rFonts w:ascii="Times New Roman" w:hAnsi="Times New Roman"/>
          <w:color w:val="000000"/>
          <w:sz w:val="24"/>
          <w:szCs w:val="24"/>
        </w:rPr>
      </w:pPr>
    </w:p>
    <w:p w:rsidR="000354F0" w:rsidRDefault="000354F0" w:rsidP="000354F0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0354F0" w:rsidRDefault="000354F0" w:rsidP="000354F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0354F0" w:rsidRDefault="000354F0" w:rsidP="000354F0">
      <w:pPr>
        <w:rPr>
          <w:rFonts w:ascii="Times New Roman" w:hAnsi="Times New Roman"/>
          <w:sz w:val="24"/>
          <w:szCs w:val="24"/>
        </w:rPr>
      </w:pPr>
    </w:p>
    <w:p w:rsidR="007C1843" w:rsidRDefault="007C1843"/>
    <w:sectPr w:rsidR="007C1843" w:rsidSect="000354F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47" w:rsidRDefault="002A2447" w:rsidP="00E470FD">
      <w:r>
        <w:separator/>
      </w:r>
    </w:p>
  </w:endnote>
  <w:endnote w:type="continuationSeparator" w:id="0">
    <w:p w:rsidR="002A2447" w:rsidRDefault="002A2447" w:rsidP="00E4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4969"/>
    </w:sdtPr>
    <w:sdtContent>
      <w:p w:rsidR="00E470FD" w:rsidRDefault="00934B2C">
        <w:pPr>
          <w:pStyle w:val="a7"/>
          <w:jc w:val="right"/>
        </w:pPr>
        <w:fldSimple w:instr=" PAGE   \* MERGEFORMAT ">
          <w:r w:rsidR="00765CA7">
            <w:rPr>
              <w:noProof/>
            </w:rPr>
            <w:t>2</w:t>
          </w:r>
        </w:fldSimple>
      </w:p>
    </w:sdtContent>
  </w:sdt>
  <w:p w:rsidR="00E470FD" w:rsidRDefault="00E470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47" w:rsidRDefault="002A2447" w:rsidP="00E470FD">
      <w:r>
        <w:separator/>
      </w:r>
    </w:p>
  </w:footnote>
  <w:footnote w:type="continuationSeparator" w:id="0">
    <w:p w:rsidR="002A2447" w:rsidRDefault="002A2447" w:rsidP="00E47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48A7"/>
    <w:multiLevelType w:val="multilevel"/>
    <w:tmpl w:val="34D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A1E7E44"/>
    <w:multiLevelType w:val="hybridMultilevel"/>
    <w:tmpl w:val="21504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C3"/>
    <w:multiLevelType w:val="multilevel"/>
    <w:tmpl w:val="FB3CE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8109C"/>
    <w:multiLevelType w:val="hybridMultilevel"/>
    <w:tmpl w:val="F48C65FE"/>
    <w:lvl w:ilvl="0" w:tplc="5A84C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4F0"/>
    <w:rsid w:val="000354F0"/>
    <w:rsid w:val="000465D2"/>
    <w:rsid w:val="000C481C"/>
    <w:rsid w:val="00166CBE"/>
    <w:rsid w:val="001845EA"/>
    <w:rsid w:val="00275DAF"/>
    <w:rsid w:val="002A2447"/>
    <w:rsid w:val="00333E61"/>
    <w:rsid w:val="00345BED"/>
    <w:rsid w:val="00363B4A"/>
    <w:rsid w:val="003C4185"/>
    <w:rsid w:val="004473F6"/>
    <w:rsid w:val="005563DA"/>
    <w:rsid w:val="00556492"/>
    <w:rsid w:val="00570EA3"/>
    <w:rsid w:val="005717B9"/>
    <w:rsid w:val="005C0DF9"/>
    <w:rsid w:val="006C73CF"/>
    <w:rsid w:val="00765CA7"/>
    <w:rsid w:val="007849B0"/>
    <w:rsid w:val="00795567"/>
    <w:rsid w:val="007A3F79"/>
    <w:rsid w:val="007C1843"/>
    <w:rsid w:val="008247D9"/>
    <w:rsid w:val="008C48D6"/>
    <w:rsid w:val="0090135C"/>
    <w:rsid w:val="00934B2C"/>
    <w:rsid w:val="00982FC7"/>
    <w:rsid w:val="009B2B2E"/>
    <w:rsid w:val="00A43D2D"/>
    <w:rsid w:val="00A65253"/>
    <w:rsid w:val="00AE1C06"/>
    <w:rsid w:val="00AF2648"/>
    <w:rsid w:val="00B04D68"/>
    <w:rsid w:val="00B46CB3"/>
    <w:rsid w:val="00B718D5"/>
    <w:rsid w:val="00B77DD0"/>
    <w:rsid w:val="00B81AF5"/>
    <w:rsid w:val="00C429C0"/>
    <w:rsid w:val="00C64B26"/>
    <w:rsid w:val="00D634ED"/>
    <w:rsid w:val="00E224D3"/>
    <w:rsid w:val="00E470FD"/>
    <w:rsid w:val="00E56813"/>
    <w:rsid w:val="00E61D50"/>
    <w:rsid w:val="00F8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F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354F0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354F0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035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0354F0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0354F0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semiHidden/>
    <w:rsid w:val="00035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semiHidden/>
    <w:unhideWhenUsed/>
    <w:rsid w:val="000354F0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locked/>
    <w:rsid w:val="000354F0"/>
  </w:style>
  <w:style w:type="paragraph" w:styleId="ab">
    <w:name w:val="No Spacing"/>
    <w:link w:val="aa"/>
    <w:qFormat/>
    <w:rsid w:val="000354F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354F0"/>
    <w:pPr>
      <w:spacing w:after="200" w:line="276" w:lineRule="auto"/>
      <w:ind w:left="720"/>
      <w:contextualSpacing/>
      <w:jc w:val="left"/>
    </w:pPr>
  </w:style>
  <w:style w:type="paragraph" w:customStyle="1" w:styleId="western">
    <w:name w:val="western"/>
    <w:basedOn w:val="a"/>
    <w:rsid w:val="000354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354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354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rsid w:val="000354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354F0"/>
  </w:style>
  <w:style w:type="table" w:styleId="ad">
    <w:name w:val="Table Grid"/>
    <w:basedOn w:val="a1"/>
    <w:uiPriority w:val="59"/>
    <w:rsid w:val="00035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0354F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C64B26"/>
    <w:pPr>
      <w:autoSpaceDE w:val="0"/>
      <w:autoSpaceDN w:val="0"/>
      <w:adjustRightInd w:val="0"/>
      <w:spacing w:line="60" w:lineRule="exact"/>
      <w:jc w:val="distribute"/>
    </w:pPr>
    <w:rPr>
      <w:rFonts w:ascii="Arial" w:eastAsia="Lucida Sans Unicode" w:hAnsi="Arial" w:cs="Tahoma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68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8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F%D0%B0%D1%80%D0%BB%D0%B0%D0%BC%D0%B5%D0%BD%D1%82%D0%B0%D1%80%D0%B8%D0%B7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1%D1%83%D0%B4%D0%B0%D1%80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4%D1%80%D0%B0%D0%B2%D0%BE%D0%BE%D1%85%D1%80%D0%B0%D0%BD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0%BB%D0%B8%D0%B3%D0%B8%D1%8F" TargetMode="External"/><Relationship Id="rId10" Type="http://schemas.openxmlformats.org/officeDocument/2006/relationships/hyperlink" Target="https://ru.wikipedia.org/wiki/%D0%9E%D0%B1%D1%80%D0%B0%D0%B7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C%D1%8C%D1%8F" TargetMode="External"/><Relationship Id="rId14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E904-DBA3-4C39-A261-40AC99C2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HP-11</cp:lastModifiedBy>
  <cp:revision>19</cp:revision>
  <dcterms:created xsi:type="dcterms:W3CDTF">2015-07-01T07:08:00Z</dcterms:created>
  <dcterms:modified xsi:type="dcterms:W3CDTF">2022-07-01T08:37:00Z</dcterms:modified>
</cp:coreProperties>
</file>